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D6AD" w14:textId="3CAEF0D7" w:rsidR="00694944" w:rsidRPr="00C5156F" w:rsidRDefault="00694944" w:rsidP="00694944">
      <w:pPr>
        <w:jc w:val="center"/>
        <w:outlineLvl w:val="0"/>
        <w:rPr>
          <w:b/>
          <w:bCs/>
        </w:rPr>
      </w:pPr>
      <w:r w:rsidRPr="00C5156F">
        <w:rPr>
          <w:b/>
          <w:bCs/>
        </w:rPr>
        <w:t xml:space="preserve">PATEIKTŲ </w:t>
      </w:r>
      <w:r w:rsidR="00593FD3">
        <w:rPr>
          <w:b/>
          <w:bCs/>
        </w:rPr>
        <w:t xml:space="preserve">REKOMENDACINIO POBŪDŽIO </w:t>
      </w:r>
      <w:r w:rsidRPr="00C5156F">
        <w:rPr>
          <w:b/>
          <w:bCs/>
        </w:rPr>
        <w:t>PASIŪLYMŲ ĮGYVENDINIMAS</w:t>
      </w:r>
      <w:r w:rsidRPr="00C5156F">
        <w:rPr>
          <w:rStyle w:val="Puslapioinaosnuoroda"/>
          <w:b/>
          <w:bCs/>
        </w:rPr>
        <w:footnoteReference w:id="1"/>
      </w:r>
    </w:p>
    <w:p w14:paraId="711CD6AE" w14:textId="77777777" w:rsidR="00694944" w:rsidRPr="00C5156F" w:rsidRDefault="00694944" w:rsidP="00694944">
      <w:pPr>
        <w:jc w:val="center"/>
        <w:rPr>
          <w:b/>
          <w:bCs/>
        </w:rPr>
      </w:pPr>
    </w:p>
    <w:p w14:paraId="692CC0F2" w14:textId="77777777" w:rsidR="0034418E" w:rsidRDefault="0034418E" w:rsidP="0034418E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12"/>
        <w:gridCol w:w="3200"/>
        <w:gridCol w:w="5936"/>
        <w:gridCol w:w="1928"/>
      </w:tblGrid>
      <w:tr w:rsidR="0037500E" w:rsidRPr="002B3452" w14:paraId="2B949321" w14:textId="77777777" w:rsidTr="00BF1163">
        <w:tc>
          <w:tcPr>
            <w:tcW w:w="3212" w:type="dxa"/>
          </w:tcPr>
          <w:p w14:paraId="2237D327" w14:textId="77777777" w:rsidR="0037500E" w:rsidRPr="008F1D8D" w:rsidRDefault="0037500E" w:rsidP="00187C33">
            <w:pPr>
              <w:widowControl w:val="0"/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Pateiktos pastabos</w:t>
            </w:r>
          </w:p>
        </w:tc>
        <w:tc>
          <w:tcPr>
            <w:tcW w:w="3200" w:type="dxa"/>
          </w:tcPr>
          <w:p w14:paraId="52AC4B25" w14:textId="77777777" w:rsidR="0037500E" w:rsidRPr="008F1D8D" w:rsidRDefault="0037500E" w:rsidP="00187C33">
            <w:pPr>
              <w:widowControl w:val="0"/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Pasiūlymai atsižvelgiant į pateiktas pastabas</w:t>
            </w:r>
          </w:p>
        </w:tc>
        <w:tc>
          <w:tcPr>
            <w:tcW w:w="5936" w:type="dxa"/>
          </w:tcPr>
          <w:p w14:paraId="36CBAB53" w14:textId="77777777" w:rsidR="0037500E" w:rsidRPr="008F1D8D" w:rsidRDefault="0037500E" w:rsidP="00187C33">
            <w:pPr>
              <w:widowControl w:val="0"/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Duomenys apie pastabų ir pasiūlymų įgyvendinimą</w:t>
            </w:r>
          </w:p>
        </w:tc>
        <w:tc>
          <w:tcPr>
            <w:tcW w:w="1928" w:type="dxa"/>
          </w:tcPr>
          <w:p w14:paraId="3E7863AC" w14:textId="77777777" w:rsidR="0037500E" w:rsidRPr="008F1D8D" w:rsidRDefault="0037500E" w:rsidP="00187C33">
            <w:pPr>
              <w:widowControl w:val="0"/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Specialiųjų tyrimų tarnybos vertinimas</w:t>
            </w:r>
          </w:p>
        </w:tc>
      </w:tr>
      <w:tr w:rsidR="0037500E" w:rsidRPr="002B3452" w14:paraId="27BD7A2B" w14:textId="77777777" w:rsidTr="00BF1163">
        <w:tc>
          <w:tcPr>
            <w:tcW w:w="14276" w:type="dxa"/>
            <w:gridSpan w:val="4"/>
          </w:tcPr>
          <w:p w14:paraId="7DDD2410" w14:textId="77777777" w:rsidR="0037500E" w:rsidRPr="008F1D8D" w:rsidRDefault="0037500E" w:rsidP="00187C33">
            <w:pPr>
              <w:pStyle w:val="Sraopastraipa"/>
              <w:widowControl w:val="0"/>
              <w:numPr>
                <w:ilvl w:val="0"/>
                <w:numId w:val="1"/>
              </w:numPr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Kritinės antikorupcinės pastabos</w:t>
            </w:r>
          </w:p>
        </w:tc>
      </w:tr>
      <w:tr w:rsidR="0037500E" w:rsidRPr="002B3452" w14:paraId="578637E3" w14:textId="77777777" w:rsidTr="00BF1163">
        <w:tc>
          <w:tcPr>
            <w:tcW w:w="3212" w:type="dxa"/>
          </w:tcPr>
          <w:p w14:paraId="2B047CF1" w14:textId="7ACEDCA0" w:rsidR="0037500E" w:rsidRPr="002B3452" w:rsidRDefault="00211BB8" w:rsidP="00211BB8">
            <w:pPr>
              <w:widowControl w:val="0"/>
              <w:rPr>
                <w:snapToGrid w:val="0"/>
              </w:rPr>
            </w:pPr>
            <w:r w:rsidRPr="00211BB8">
              <w:rPr>
                <w:snapToGrid w:val="0"/>
              </w:rPr>
              <w:t>Neatliekami rinkos tyrimai, o techninių specifikacijų sąlygos rengiamos pagal konkrečių tiekėjų turimų konkrečių automobilių technines charakteristikas, todėl naudotų gaisrinių automobilių pirkimuose ženkliai dominuoja vieno tiekėjo pirkimai. Taip pat nustatyta atvejų, kai didesni pirkimai neskaidomi į dalis ar siekiama išvengti skelbiamo pirkimo būdo. Tai kelia piktnaudžiavimo, kyšininkavimo, papirkimo rizikas (motyvai išdėstyti 3.1 skirsnyje).</w:t>
            </w:r>
          </w:p>
        </w:tc>
        <w:tc>
          <w:tcPr>
            <w:tcW w:w="3200" w:type="dxa"/>
          </w:tcPr>
          <w:p w14:paraId="293E49AE" w14:textId="26376F10" w:rsidR="00211BB8" w:rsidRPr="00211BB8" w:rsidRDefault="00211BB8" w:rsidP="00211BB8">
            <w:pPr>
              <w:widowControl w:val="0"/>
              <w:rPr>
                <w:snapToGrid w:val="0"/>
              </w:rPr>
            </w:pPr>
            <w:r w:rsidRPr="00211BB8">
              <w:rPr>
                <w:snapToGrid w:val="0"/>
              </w:rPr>
              <w:t xml:space="preserve">Imtis priemonių siekiant užtikrinti, kad vykdant centralizuotus pirkimus pirkimo iniciatoriai pateiktų rinkos tyrimus, kurie </w:t>
            </w:r>
          </w:p>
          <w:p w14:paraId="103C3BCB" w14:textId="37AC7535" w:rsidR="00211BB8" w:rsidRPr="00211BB8" w:rsidRDefault="00211BB8" w:rsidP="00211BB8">
            <w:pPr>
              <w:widowControl w:val="0"/>
              <w:rPr>
                <w:snapToGrid w:val="0"/>
              </w:rPr>
            </w:pPr>
            <w:r w:rsidRPr="00211BB8">
              <w:rPr>
                <w:snapToGrid w:val="0"/>
              </w:rPr>
              <w:t xml:space="preserve">būtų įvertinti, siekiant nustatyti, ar pirkimo sąlygos užtikrina pakankamą </w:t>
            </w:r>
          </w:p>
          <w:p w14:paraId="663A01AA" w14:textId="629C712C" w:rsidR="0037500E" w:rsidRPr="002B3452" w:rsidRDefault="00211BB8" w:rsidP="00211BB8">
            <w:pPr>
              <w:widowControl w:val="0"/>
              <w:rPr>
                <w:snapToGrid w:val="0"/>
              </w:rPr>
            </w:pPr>
            <w:r w:rsidRPr="00211BB8">
              <w:rPr>
                <w:snapToGrid w:val="0"/>
              </w:rPr>
              <w:t>konkurenciją, nustatyti</w:t>
            </w:r>
            <w:r w:rsidR="00BF1163">
              <w:rPr>
                <w:snapToGrid w:val="0"/>
              </w:rPr>
              <w:t xml:space="preserve"> </w:t>
            </w:r>
            <w:r w:rsidRPr="00211BB8">
              <w:rPr>
                <w:snapToGrid w:val="0"/>
              </w:rPr>
              <w:t>reikiamas kontrolės procedūras</w:t>
            </w:r>
          </w:p>
        </w:tc>
        <w:tc>
          <w:tcPr>
            <w:tcW w:w="5936" w:type="dxa"/>
          </w:tcPr>
          <w:p w14:paraId="72BAAEF7" w14:textId="3C1B10B7" w:rsidR="00211BB8" w:rsidRPr="00211BB8" w:rsidRDefault="00211BB8" w:rsidP="00211BB8">
            <w:pPr>
              <w:widowControl w:val="0"/>
              <w:rPr>
                <w:snapToGrid w:val="0"/>
              </w:rPr>
            </w:pPr>
            <w:r w:rsidRPr="00211BB8">
              <w:rPr>
                <w:snapToGrid w:val="0"/>
              </w:rPr>
              <w:t xml:space="preserve">Prieš pradedant pirkimo procedūrą, įpareigoti </w:t>
            </w:r>
            <w:r>
              <w:rPr>
                <w:snapToGrid w:val="0"/>
              </w:rPr>
              <w:t xml:space="preserve">Jurbarko </w:t>
            </w:r>
            <w:r w:rsidRPr="00211BB8">
              <w:rPr>
                <w:snapToGrid w:val="0"/>
              </w:rPr>
              <w:t xml:space="preserve">rajono priešgaisrinę tarnybą pateikti Savivaldybės administracijai atlikto rinkos tyrimo suvestinę, kurioje būtų nurodyti rinkoje siūlomi naudoti gaisriniai automobiliai, </w:t>
            </w:r>
          </w:p>
          <w:p w14:paraId="6E1D1FF8" w14:textId="46FF6E7B" w:rsidR="00211BB8" w:rsidRPr="00211BB8" w:rsidRDefault="00211BB8" w:rsidP="00211BB8">
            <w:pPr>
              <w:widowControl w:val="0"/>
              <w:rPr>
                <w:snapToGrid w:val="0"/>
              </w:rPr>
            </w:pPr>
            <w:r w:rsidRPr="00211BB8">
              <w:rPr>
                <w:snapToGrid w:val="0"/>
              </w:rPr>
              <w:t>jų kainos, techninės savybės bei galimi tiekėjai. Ši</w:t>
            </w:r>
            <w:r w:rsidR="00BF1163">
              <w:rPr>
                <w:snapToGrid w:val="0"/>
              </w:rPr>
              <w:t xml:space="preserve"> </w:t>
            </w:r>
            <w:r w:rsidRPr="00211BB8">
              <w:rPr>
                <w:snapToGrid w:val="0"/>
              </w:rPr>
              <w:t>informacija turi būti pateikiama Viešųjų pirkimų valdymo sistemoje, pildant pirkimo inicijavimo paraišką.</w:t>
            </w:r>
          </w:p>
          <w:p w14:paraId="65C4A5A5" w14:textId="01A34D51" w:rsidR="00211BB8" w:rsidRPr="00211BB8" w:rsidRDefault="00211BB8" w:rsidP="00211BB8">
            <w:pPr>
              <w:widowControl w:val="0"/>
              <w:rPr>
                <w:snapToGrid w:val="0"/>
              </w:rPr>
            </w:pPr>
            <w:r w:rsidRPr="00211BB8">
              <w:rPr>
                <w:snapToGrid w:val="0"/>
              </w:rPr>
              <w:t>Taip pat reikalauti, kad Jurbarko rajono priešgaisrin</w:t>
            </w:r>
            <w:r>
              <w:rPr>
                <w:snapToGrid w:val="0"/>
              </w:rPr>
              <w:t>ė</w:t>
            </w:r>
            <w:r w:rsidRPr="00211BB8">
              <w:rPr>
                <w:snapToGrid w:val="0"/>
              </w:rPr>
              <w:t xml:space="preserve"> tarnyb</w:t>
            </w:r>
            <w:r>
              <w:rPr>
                <w:snapToGrid w:val="0"/>
              </w:rPr>
              <w:t>a</w:t>
            </w:r>
            <w:r w:rsidRPr="00211BB8">
              <w:rPr>
                <w:snapToGrid w:val="0"/>
              </w:rPr>
              <w:t xml:space="preserve">, prieš pradedant pirkimo procedūras, atliktų rinkos konsultaciją, siekiant parengti objektyvias ir pagrįstas technines specifikacijas, atitinkančias tikruosius </w:t>
            </w:r>
          </w:p>
          <w:p w14:paraId="5A5EC7F9" w14:textId="4413A992" w:rsidR="0037500E" w:rsidRPr="002B3452" w:rsidRDefault="00211BB8" w:rsidP="00211BB8">
            <w:pPr>
              <w:widowControl w:val="0"/>
              <w:rPr>
                <w:snapToGrid w:val="0"/>
              </w:rPr>
            </w:pPr>
            <w:r w:rsidRPr="00211BB8">
              <w:rPr>
                <w:snapToGrid w:val="0"/>
              </w:rPr>
              <w:t>poreikius ir neužkertančias kelio tiekėjų dalyvavimui</w:t>
            </w:r>
          </w:p>
        </w:tc>
        <w:tc>
          <w:tcPr>
            <w:tcW w:w="1928" w:type="dxa"/>
          </w:tcPr>
          <w:p w14:paraId="012A86E9" w14:textId="77777777" w:rsidR="0037500E" w:rsidRPr="002B3452" w:rsidRDefault="0037500E" w:rsidP="00187C33">
            <w:pPr>
              <w:widowControl w:val="0"/>
              <w:rPr>
                <w:snapToGrid w:val="0"/>
              </w:rPr>
            </w:pPr>
          </w:p>
        </w:tc>
      </w:tr>
      <w:tr w:rsidR="0037500E" w:rsidRPr="002B3452" w14:paraId="3D6A8FFD" w14:textId="77777777" w:rsidTr="00BF1163">
        <w:tc>
          <w:tcPr>
            <w:tcW w:w="3212" w:type="dxa"/>
          </w:tcPr>
          <w:p w14:paraId="531AF5DA" w14:textId="5BC220E7" w:rsidR="0037500E" w:rsidRPr="002B3452" w:rsidRDefault="00211BB8" w:rsidP="00211BB8">
            <w:pPr>
              <w:widowControl w:val="0"/>
              <w:rPr>
                <w:snapToGrid w:val="0"/>
              </w:rPr>
            </w:pPr>
            <w:r w:rsidRPr="00211BB8">
              <w:rPr>
                <w:snapToGrid w:val="0"/>
              </w:rPr>
              <w:t xml:space="preserve">Situacijos, kuomet su naudotu gaisriniu automobiliu perkama papildoma įranga, kurią gali pateikti ir kiti tiekėjai, neprekiaujantys naudotais gaisriniais automobiliais kelia neteisėtų susitarimų rizikas, riboja konkurenciją – užkerta </w:t>
            </w:r>
            <w:r w:rsidRPr="00211BB8">
              <w:rPr>
                <w:snapToGrid w:val="0"/>
              </w:rPr>
              <w:lastRenderedPageBreak/>
              <w:t>kelia pirkimuose dalyvauti įmonėms, prekiaujančioms papildoma įranga, tačiau neprekiaujančioms naudotais gaisriniais automobiliais (motyvai išdėstyti 3.2 skirsnyje)</w:t>
            </w:r>
          </w:p>
        </w:tc>
        <w:tc>
          <w:tcPr>
            <w:tcW w:w="3200" w:type="dxa"/>
          </w:tcPr>
          <w:p w14:paraId="1FA6B0BD" w14:textId="1357A762" w:rsidR="006C1DCA" w:rsidRPr="006C1DCA" w:rsidRDefault="006C1DCA" w:rsidP="006C1DCA">
            <w:pPr>
              <w:widowControl w:val="0"/>
              <w:rPr>
                <w:snapToGrid w:val="0"/>
              </w:rPr>
            </w:pPr>
            <w:r w:rsidRPr="006C1DCA">
              <w:rPr>
                <w:snapToGrid w:val="0"/>
              </w:rPr>
              <w:lastRenderedPageBreak/>
              <w:t xml:space="preserve">Vykdant naudotų gaisrinių automobilių centralizuotis pirkimus, skaidyti naudotų </w:t>
            </w:r>
          </w:p>
          <w:p w14:paraId="4C569133" w14:textId="24BD0DDB" w:rsidR="0037500E" w:rsidRPr="002B3452" w:rsidRDefault="006C1DCA" w:rsidP="006C1DCA">
            <w:pPr>
              <w:widowControl w:val="0"/>
              <w:rPr>
                <w:snapToGrid w:val="0"/>
              </w:rPr>
            </w:pPr>
            <w:r w:rsidRPr="006C1DCA">
              <w:rPr>
                <w:snapToGrid w:val="0"/>
              </w:rPr>
              <w:t>gaisrinių automobilių ir reikalingos papildomos įrangos prikimus į dalis arba vykdyti atskirus pirkimus</w:t>
            </w:r>
          </w:p>
        </w:tc>
        <w:tc>
          <w:tcPr>
            <w:tcW w:w="5936" w:type="dxa"/>
          </w:tcPr>
          <w:p w14:paraId="300D25AC" w14:textId="4393A4C4" w:rsidR="0037500E" w:rsidRPr="002B3452" w:rsidRDefault="006C1DCA" w:rsidP="006C1DCA">
            <w:pPr>
              <w:widowControl w:val="0"/>
              <w:rPr>
                <w:snapToGrid w:val="0"/>
              </w:rPr>
            </w:pPr>
            <w:r w:rsidRPr="006C1DCA">
              <w:rPr>
                <w:snapToGrid w:val="0"/>
              </w:rPr>
              <w:t>Vykdant naudotų gaisrinių automobilių centralizuotus pirkimus, užtikrinti aiškų pirkimo objektų skaidymą į dalis tais atvejais, kai planuojama įsigyti ne tik naudotą gaisrinį automobilį, bet ir papildomą reikalingą įrangą. Toks pirkimo struktūravimas užtikrins didesnį skaidrumą ir sudarys galimybes platesniam tiekėjų ratui dalyvauti pirkime.</w:t>
            </w:r>
          </w:p>
        </w:tc>
        <w:tc>
          <w:tcPr>
            <w:tcW w:w="1928" w:type="dxa"/>
          </w:tcPr>
          <w:p w14:paraId="036B10A7" w14:textId="77777777" w:rsidR="0037500E" w:rsidRPr="002B3452" w:rsidRDefault="0037500E" w:rsidP="00187C33">
            <w:pPr>
              <w:widowControl w:val="0"/>
              <w:rPr>
                <w:snapToGrid w:val="0"/>
              </w:rPr>
            </w:pPr>
          </w:p>
        </w:tc>
      </w:tr>
      <w:tr w:rsidR="0037500E" w:rsidRPr="002B3452" w14:paraId="4FBF67F6" w14:textId="77777777" w:rsidTr="00BF1163">
        <w:tc>
          <w:tcPr>
            <w:tcW w:w="3212" w:type="dxa"/>
          </w:tcPr>
          <w:p w14:paraId="3C22B507" w14:textId="77777777" w:rsidR="0037500E" w:rsidRPr="002B3452" w:rsidRDefault="0037500E" w:rsidP="00187C33">
            <w:pPr>
              <w:widowControl w:val="0"/>
              <w:rPr>
                <w:snapToGrid w:val="0"/>
              </w:rPr>
            </w:pPr>
          </w:p>
        </w:tc>
        <w:tc>
          <w:tcPr>
            <w:tcW w:w="3200" w:type="dxa"/>
          </w:tcPr>
          <w:p w14:paraId="1A879866" w14:textId="77777777" w:rsidR="0037500E" w:rsidRPr="002B3452" w:rsidRDefault="0037500E" w:rsidP="00187C33">
            <w:pPr>
              <w:widowControl w:val="0"/>
              <w:rPr>
                <w:snapToGrid w:val="0"/>
              </w:rPr>
            </w:pPr>
          </w:p>
        </w:tc>
        <w:tc>
          <w:tcPr>
            <w:tcW w:w="5936" w:type="dxa"/>
          </w:tcPr>
          <w:p w14:paraId="5EEE4623" w14:textId="77777777" w:rsidR="0037500E" w:rsidRPr="002B3452" w:rsidRDefault="0037500E" w:rsidP="00187C33">
            <w:pPr>
              <w:widowControl w:val="0"/>
              <w:rPr>
                <w:snapToGrid w:val="0"/>
              </w:rPr>
            </w:pPr>
          </w:p>
        </w:tc>
        <w:tc>
          <w:tcPr>
            <w:tcW w:w="1928" w:type="dxa"/>
          </w:tcPr>
          <w:p w14:paraId="760598AF" w14:textId="77777777" w:rsidR="0037500E" w:rsidRPr="002B3452" w:rsidRDefault="0037500E" w:rsidP="00187C33">
            <w:pPr>
              <w:widowControl w:val="0"/>
              <w:rPr>
                <w:snapToGrid w:val="0"/>
              </w:rPr>
            </w:pPr>
          </w:p>
        </w:tc>
      </w:tr>
      <w:tr w:rsidR="0037500E" w:rsidRPr="002B3452" w14:paraId="22959D72" w14:textId="77777777" w:rsidTr="00BF1163">
        <w:tc>
          <w:tcPr>
            <w:tcW w:w="14276" w:type="dxa"/>
            <w:gridSpan w:val="4"/>
          </w:tcPr>
          <w:p w14:paraId="7D0421E7" w14:textId="77777777" w:rsidR="0037500E" w:rsidRPr="008F1D8D" w:rsidRDefault="0037500E" w:rsidP="00187C33">
            <w:pPr>
              <w:pStyle w:val="Sraopastraipa"/>
              <w:widowControl w:val="0"/>
              <w:numPr>
                <w:ilvl w:val="0"/>
                <w:numId w:val="1"/>
              </w:numPr>
              <w:jc w:val="center"/>
              <w:rPr>
                <w:i/>
                <w:snapToGrid w:val="0"/>
              </w:rPr>
            </w:pPr>
            <w:r w:rsidRPr="008F1D8D">
              <w:rPr>
                <w:i/>
                <w:snapToGrid w:val="0"/>
              </w:rPr>
              <w:t>Kitos antikorupcinės pastabos</w:t>
            </w:r>
          </w:p>
        </w:tc>
      </w:tr>
      <w:tr w:rsidR="0037500E" w:rsidRPr="002B3452" w14:paraId="5F7D1D8A" w14:textId="77777777" w:rsidTr="00BF1163">
        <w:tc>
          <w:tcPr>
            <w:tcW w:w="3212" w:type="dxa"/>
          </w:tcPr>
          <w:p w14:paraId="60C5E213" w14:textId="41753162" w:rsidR="0037500E" w:rsidRPr="002B3452" w:rsidRDefault="00211BB8" w:rsidP="00211BB8">
            <w:pPr>
              <w:widowControl w:val="0"/>
              <w:rPr>
                <w:snapToGrid w:val="0"/>
              </w:rPr>
            </w:pPr>
            <w:r w:rsidRPr="00211BB8">
              <w:rPr>
                <w:snapToGrid w:val="0"/>
              </w:rPr>
              <w:t>Nustatyti atvejai dėl neproporcingai trumpų, galimai konkurenciją ribojančių pasiūlymų pateikimo, naudotų gaisrinių automobilių pristatymo terminų. Tai kelia neteisėtų susitarimų rizikas (motyvai išdėstyti 3.4 skirsnyje).</w:t>
            </w:r>
          </w:p>
        </w:tc>
        <w:tc>
          <w:tcPr>
            <w:tcW w:w="3200" w:type="dxa"/>
          </w:tcPr>
          <w:p w14:paraId="188D45FF" w14:textId="47F452EB" w:rsidR="006C1DCA" w:rsidRPr="006C1DCA" w:rsidRDefault="006C1DCA" w:rsidP="006C1DCA">
            <w:pPr>
              <w:widowControl w:val="0"/>
              <w:rPr>
                <w:snapToGrid w:val="0"/>
              </w:rPr>
            </w:pPr>
            <w:r w:rsidRPr="006C1DCA">
              <w:rPr>
                <w:snapToGrid w:val="0"/>
              </w:rPr>
              <w:t xml:space="preserve">Nustatant pasiūlymų pateikimo, automobilių pristatymo terminus </w:t>
            </w:r>
          </w:p>
          <w:p w14:paraId="227ECD91" w14:textId="2CDF67BD" w:rsidR="0037500E" w:rsidRPr="002B3452" w:rsidRDefault="006C1DCA" w:rsidP="006C1DCA">
            <w:pPr>
              <w:widowControl w:val="0"/>
              <w:rPr>
                <w:snapToGrid w:val="0"/>
              </w:rPr>
            </w:pPr>
            <w:r w:rsidRPr="006C1DCA">
              <w:rPr>
                <w:snapToGrid w:val="0"/>
              </w:rPr>
              <w:t>atsižvelgti į pirkimo objekto specifiką, rinkos aplinkybes, viešųjų pirkimų principus ir kitus reikalavimus</w:t>
            </w:r>
          </w:p>
        </w:tc>
        <w:tc>
          <w:tcPr>
            <w:tcW w:w="5936" w:type="dxa"/>
          </w:tcPr>
          <w:p w14:paraId="6C46209A" w14:textId="14AEE49D" w:rsidR="006C1DCA" w:rsidRPr="006C1DCA" w:rsidRDefault="006C1DCA" w:rsidP="006C1DCA">
            <w:pPr>
              <w:widowControl w:val="0"/>
              <w:rPr>
                <w:snapToGrid w:val="0"/>
              </w:rPr>
            </w:pPr>
            <w:r w:rsidRPr="006C1DCA">
              <w:rPr>
                <w:snapToGrid w:val="0"/>
              </w:rPr>
              <w:t xml:space="preserve">Pasiūlymų pateikimo terminai nustatomi atsižvelgiant į perkamo objekto sudėtingumą, reikalaujamų dokumentų apimtį ir jie negali prieštarauti Lietuvos Respublikos viešųjų pirkimų įstatymo nuostatoms. Nustatant pasiūlymų </w:t>
            </w:r>
          </w:p>
          <w:p w14:paraId="767F5978" w14:textId="25CB928A" w:rsidR="006C1DCA" w:rsidRPr="006C1DCA" w:rsidRDefault="006C1DCA" w:rsidP="006C1DCA">
            <w:pPr>
              <w:widowControl w:val="0"/>
              <w:rPr>
                <w:snapToGrid w:val="0"/>
              </w:rPr>
            </w:pPr>
            <w:r w:rsidRPr="006C1DCA">
              <w:rPr>
                <w:snapToGrid w:val="0"/>
              </w:rPr>
              <w:t>pateikimo ir automobilių pristatymo terminus,</w:t>
            </w:r>
            <w:r w:rsidR="00BF1163">
              <w:rPr>
                <w:snapToGrid w:val="0"/>
              </w:rPr>
              <w:t xml:space="preserve"> </w:t>
            </w:r>
            <w:r w:rsidRPr="006C1DCA">
              <w:rPr>
                <w:snapToGrid w:val="0"/>
              </w:rPr>
              <w:t xml:space="preserve">atsižvelgiama į prieš pirkimo procedūras atlikto rinkos tyrimo rezultatus, kuriais įvertintos tiekėjų galimybės </w:t>
            </w:r>
          </w:p>
          <w:p w14:paraId="75A10545" w14:textId="0DC18F47" w:rsidR="0037500E" w:rsidRPr="002B3452" w:rsidRDefault="006C1DCA" w:rsidP="006C1DCA">
            <w:pPr>
              <w:widowControl w:val="0"/>
              <w:rPr>
                <w:snapToGrid w:val="0"/>
              </w:rPr>
            </w:pPr>
            <w:r w:rsidRPr="006C1DCA">
              <w:rPr>
                <w:snapToGrid w:val="0"/>
              </w:rPr>
              <w:t>pateikti pasiūlymus ir pristatyti reikiamas prekes. Terminai turi būti proporcingi, pagrįsti realiomis rinkos sąlygomis ir užtikrinantys konkurenciją</w:t>
            </w:r>
          </w:p>
        </w:tc>
        <w:tc>
          <w:tcPr>
            <w:tcW w:w="1928" w:type="dxa"/>
          </w:tcPr>
          <w:p w14:paraId="3D5420DA" w14:textId="77777777" w:rsidR="0037500E" w:rsidRPr="002B3452" w:rsidRDefault="0037500E" w:rsidP="00187C33">
            <w:pPr>
              <w:widowControl w:val="0"/>
              <w:rPr>
                <w:snapToGrid w:val="0"/>
              </w:rPr>
            </w:pPr>
          </w:p>
        </w:tc>
      </w:tr>
      <w:tr w:rsidR="0037500E" w:rsidRPr="002B3452" w14:paraId="5895B7B1" w14:textId="77777777" w:rsidTr="00BF1163">
        <w:tc>
          <w:tcPr>
            <w:tcW w:w="3212" w:type="dxa"/>
          </w:tcPr>
          <w:p w14:paraId="5DE328DF" w14:textId="77777777" w:rsidR="0037500E" w:rsidRPr="002B3452" w:rsidRDefault="0037500E" w:rsidP="00187C33">
            <w:pPr>
              <w:widowControl w:val="0"/>
              <w:rPr>
                <w:snapToGrid w:val="0"/>
              </w:rPr>
            </w:pPr>
          </w:p>
        </w:tc>
        <w:tc>
          <w:tcPr>
            <w:tcW w:w="3200" w:type="dxa"/>
          </w:tcPr>
          <w:p w14:paraId="6EA3E8DF" w14:textId="77777777" w:rsidR="0037500E" w:rsidRPr="002B3452" w:rsidRDefault="0037500E" w:rsidP="00187C33">
            <w:pPr>
              <w:widowControl w:val="0"/>
              <w:rPr>
                <w:snapToGrid w:val="0"/>
              </w:rPr>
            </w:pPr>
          </w:p>
        </w:tc>
        <w:tc>
          <w:tcPr>
            <w:tcW w:w="5936" w:type="dxa"/>
          </w:tcPr>
          <w:p w14:paraId="2129A880" w14:textId="77777777" w:rsidR="0037500E" w:rsidRPr="002B3452" w:rsidRDefault="0037500E" w:rsidP="00187C33">
            <w:pPr>
              <w:widowControl w:val="0"/>
              <w:rPr>
                <w:snapToGrid w:val="0"/>
              </w:rPr>
            </w:pPr>
          </w:p>
        </w:tc>
        <w:tc>
          <w:tcPr>
            <w:tcW w:w="1928" w:type="dxa"/>
          </w:tcPr>
          <w:p w14:paraId="56320925" w14:textId="77777777" w:rsidR="0037500E" w:rsidRPr="002B3452" w:rsidRDefault="0037500E" w:rsidP="00187C33">
            <w:pPr>
              <w:widowControl w:val="0"/>
              <w:rPr>
                <w:snapToGrid w:val="0"/>
              </w:rPr>
            </w:pPr>
          </w:p>
        </w:tc>
      </w:tr>
      <w:tr w:rsidR="0037500E" w:rsidRPr="002B3452" w14:paraId="70DABA35" w14:textId="77777777" w:rsidTr="00BF1163">
        <w:tc>
          <w:tcPr>
            <w:tcW w:w="3212" w:type="dxa"/>
          </w:tcPr>
          <w:p w14:paraId="02B4E6AF" w14:textId="77777777" w:rsidR="0037500E" w:rsidRPr="002B3452" w:rsidRDefault="0037500E" w:rsidP="00187C33">
            <w:pPr>
              <w:widowControl w:val="0"/>
              <w:rPr>
                <w:snapToGrid w:val="0"/>
              </w:rPr>
            </w:pPr>
          </w:p>
        </w:tc>
        <w:tc>
          <w:tcPr>
            <w:tcW w:w="3200" w:type="dxa"/>
          </w:tcPr>
          <w:p w14:paraId="710271D5" w14:textId="77777777" w:rsidR="0037500E" w:rsidRPr="002B3452" w:rsidRDefault="0037500E" w:rsidP="00187C33">
            <w:pPr>
              <w:widowControl w:val="0"/>
              <w:rPr>
                <w:snapToGrid w:val="0"/>
              </w:rPr>
            </w:pPr>
          </w:p>
        </w:tc>
        <w:tc>
          <w:tcPr>
            <w:tcW w:w="5936" w:type="dxa"/>
          </w:tcPr>
          <w:p w14:paraId="05D5E34F" w14:textId="77777777" w:rsidR="0037500E" w:rsidRPr="002B3452" w:rsidRDefault="0037500E" w:rsidP="00187C33">
            <w:pPr>
              <w:widowControl w:val="0"/>
              <w:rPr>
                <w:snapToGrid w:val="0"/>
              </w:rPr>
            </w:pPr>
          </w:p>
        </w:tc>
        <w:tc>
          <w:tcPr>
            <w:tcW w:w="1928" w:type="dxa"/>
          </w:tcPr>
          <w:p w14:paraId="797DF987" w14:textId="77777777" w:rsidR="0037500E" w:rsidRPr="002B3452" w:rsidRDefault="0037500E" w:rsidP="00187C33">
            <w:pPr>
              <w:widowControl w:val="0"/>
              <w:rPr>
                <w:snapToGrid w:val="0"/>
              </w:rPr>
            </w:pPr>
          </w:p>
        </w:tc>
      </w:tr>
    </w:tbl>
    <w:p w14:paraId="4B5C8188" w14:textId="77777777" w:rsidR="0034418E" w:rsidRDefault="0034418E" w:rsidP="0034418E">
      <w:pPr>
        <w:spacing w:line="360" w:lineRule="auto"/>
        <w:ind w:firstLine="851"/>
        <w:jc w:val="center"/>
        <w:rPr>
          <w:lang w:eastAsia="en-US"/>
        </w:rPr>
      </w:pPr>
    </w:p>
    <w:p w14:paraId="711CD6BD" w14:textId="1AA67C1D" w:rsidR="000C5806" w:rsidRDefault="0034418E" w:rsidP="0034418E">
      <w:pPr>
        <w:jc w:val="center"/>
      </w:pPr>
      <w:r>
        <w:t>____________</w:t>
      </w:r>
    </w:p>
    <w:sectPr w:rsidR="000C5806" w:rsidSect="0037500E">
      <w:footnotePr>
        <w:numFmt w:val="chicago"/>
      </w:footnotePr>
      <w:pgSz w:w="16838" w:h="11906" w:orient="landscape"/>
      <w:pgMar w:top="1701" w:right="141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E8613" w14:textId="77777777" w:rsidR="004A24A7" w:rsidRDefault="004A24A7" w:rsidP="00694944">
      <w:r>
        <w:separator/>
      </w:r>
    </w:p>
  </w:endnote>
  <w:endnote w:type="continuationSeparator" w:id="0">
    <w:p w14:paraId="082D2163" w14:textId="77777777" w:rsidR="004A24A7" w:rsidRDefault="004A24A7" w:rsidP="0069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962A" w14:textId="77777777" w:rsidR="004A24A7" w:rsidRDefault="004A24A7" w:rsidP="00694944">
      <w:r>
        <w:separator/>
      </w:r>
    </w:p>
  </w:footnote>
  <w:footnote w:type="continuationSeparator" w:id="0">
    <w:p w14:paraId="24563CF3" w14:textId="77777777" w:rsidR="004A24A7" w:rsidRDefault="004A24A7" w:rsidP="00694944">
      <w:r>
        <w:continuationSeparator/>
      </w:r>
    </w:p>
  </w:footnote>
  <w:footnote w:id="1">
    <w:p w14:paraId="711CD6C2" w14:textId="5F9E33A8" w:rsidR="00694944" w:rsidRPr="0013385B" w:rsidRDefault="00694944" w:rsidP="00694944">
      <w:pPr>
        <w:pStyle w:val="Puslapioinaostekstas"/>
        <w:jc w:val="both"/>
        <w:rPr>
          <w:rFonts w:ascii="Times New Roman" w:hAnsi="Times New Roman"/>
        </w:rPr>
      </w:pPr>
      <w:r w:rsidRPr="00770A2D">
        <w:rPr>
          <w:rStyle w:val="Puslapioinaosnuoroda"/>
          <w:rFonts w:ascii="Times New Roman" w:hAnsi="Times New Roman"/>
        </w:rPr>
        <w:footnoteRef/>
      </w:r>
      <w:r w:rsidRPr="00770A2D">
        <w:rPr>
          <w:rFonts w:ascii="Times New Roman" w:hAnsi="Times New Roman"/>
          <w:bCs/>
        </w:rPr>
        <w:t xml:space="preserve"> Informaciją apie išvadoje dėl koru</w:t>
      </w:r>
      <w:r w:rsidR="007C4C52">
        <w:rPr>
          <w:rFonts w:ascii="Times New Roman" w:hAnsi="Times New Roman"/>
          <w:bCs/>
        </w:rPr>
        <w:t>pcijos rizikos analizės pateiktų rekomendacinio pobūdžio</w:t>
      </w:r>
      <w:r w:rsidRPr="00770A2D">
        <w:rPr>
          <w:rFonts w:ascii="Times New Roman" w:hAnsi="Times New Roman"/>
          <w:bCs/>
        </w:rPr>
        <w:t xml:space="preserve"> pasiūly</w:t>
      </w:r>
      <w:r w:rsidRPr="000D690B">
        <w:rPr>
          <w:rFonts w:ascii="Times New Roman" w:hAnsi="Times New Roman"/>
          <w:bCs/>
        </w:rPr>
        <w:t xml:space="preserve">mų </w:t>
      </w:r>
      <w:r w:rsidR="007C4C52">
        <w:rPr>
          <w:rFonts w:ascii="Times New Roman" w:hAnsi="Times New Roman"/>
          <w:bCs/>
        </w:rPr>
        <w:t xml:space="preserve">įgyvendinimą </w:t>
      </w:r>
      <w:r w:rsidRPr="000D690B">
        <w:rPr>
          <w:rFonts w:ascii="Times New Roman" w:hAnsi="Times New Roman"/>
          <w:bCs/>
        </w:rPr>
        <w:t xml:space="preserve">ar numatomą įgyvendinimą </w:t>
      </w:r>
      <w:r w:rsidR="00CD4FAD" w:rsidRPr="00CD4FAD">
        <w:rPr>
          <w:rFonts w:ascii="Times New Roman" w:hAnsi="Times New Roman"/>
          <w:bCs/>
        </w:rPr>
        <w:t>ne vėliau kaip per 3 mėnesius nuo išvados dėl korupcijos</w:t>
      </w:r>
      <w:r w:rsidR="00CD4FAD">
        <w:rPr>
          <w:rFonts w:ascii="Times New Roman" w:hAnsi="Times New Roman"/>
          <w:bCs/>
        </w:rPr>
        <w:t xml:space="preserve"> rizikos analizės gavimo dienos </w:t>
      </w:r>
      <w:r w:rsidRPr="00CD4FAD">
        <w:rPr>
          <w:rFonts w:ascii="Times New Roman" w:hAnsi="Times New Roman"/>
          <w:bCs/>
        </w:rPr>
        <w:t>prašome</w:t>
      </w:r>
      <w:r w:rsidR="00CD4FAD" w:rsidRPr="00CD4FAD">
        <w:rPr>
          <w:rFonts w:ascii="Times New Roman" w:hAnsi="Times New Roman"/>
        </w:rPr>
        <w:t xml:space="preserve"> paskelbti </w:t>
      </w:r>
      <w:r w:rsidR="00CD4FAD" w:rsidRPr="00CD4FAD">
        <w:rPr>
          <w:rFonts w:ascii="Times New Roman" w:hAnsi="Times New Roman"/>
          <w:bCs/>
        </w:rPr>
        <w:t>savo interneto svetainėse ir pateikti STT nuorodą į informaciją</w:t>
      </w:r>
      <w:r w:rsidRPr="000D690B">
        <w:rPr>
          <w:rFonts w:ascii="Times New Roman" w:hAnsi="Times New Roman"/>
          <w:b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15AC1"/>
    <w:multiLevelType w:val="hybridMultilevel"/>
    <w:tmpl w:val="2280D6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18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944"/>
    <w:rsid w:val="00014C02"/>
    <w:rsid w:val="00040139"/>
    <w:rsid w:val="000C5806"/>
    <w:rsid w:val="000D63E8"/>
    <w:rsid w:val="001820B6"/>
    <w:rsid w:val="00205E41"/>
    <w:rsid w:val="00211BB8"/>
    <w:rsid w:val="0034418E"/>
    <w:rsid w:val="0037500E"/>
    <w:rsid w:val="003826DC"/>
    <w:rsid w:val="00383F51"/>
    <w:rsid w:val="003E50E6"/>
    <w:rsid w:val="003E7DC1"/>
    <w:rsid w:val="00442AB7"/>
    <w:rsid w:val="004818D2"/>
    <w:rsid w:val="004A24A7"/>
    <w:rsid w:val="00593CBF"/>
    <w:rsid w:val="00593FD3"/>
    <w:rsid w:val="005D4659"/>
    <w:rsid w:val="005E1894"/>
    <w:rsid w:val="00625300"/>
    <w:rsid w:val="00694944"/>
    <w:rsid w:val="006C1DCA"/>
    <w:rsid w:val="00710319"/>
    <w:rsid w:val="007C4C52"/>
    <w:rsid w:val="008F6DF3"/>
    <w:rsid w:val="009374B9"/>
    <w:rsid w:val="00A72329"/>
    <w:rsid w:val="00AF0532"/>
    <w:rsid w:val="00B2318E"/>
    <w:rsid w:val="00B85DA1"/>
    <w:rsid w:val="00BB32CD"/>
    <w:rsid w:val="00BC6841"/>
    <w:rsid w:val="00BF1163"/>
    <w:rsid w:val="00C53629"/>
    <w:rsid w:val="00CD4FAD"/>
    <w:rsid w:val="00CF6E85"/>
    <w:rsid w:val="00D07F3C"/>
    <w:rsid w:val="00E20495"/>
    <w:rsid w:val="00E86A8D"/>
    <w:rsid w:val="00EF068B"/>
    <w:rsid w:val="00EF7971"/>
    <w:rsid w:val="00F3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D6A9"/>
  <w15:chartTrackingRefBased/>
  <w15:docId w15:val="{BBB106CC-3A3C-4D34-8538-5371883D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94944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rsid w:val="00694944"/>
    <w:rPr>
      <w:rFonts w:ascii="Arial" w:eastAsia="Calibri" w:hAnsi="Arial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694944"/>
    <w:rPr>
      <w:rFonts w:ascii="Arial" w:eastAsia="Calibri" w:hAnsi="Arial" w:cs="Times New Roman"/>
      <w:sz w:val="20"/>
      <w:szCs w:val="20"/>
      <w:lang w:eastAsia="lt-LT"/>
    </w:rPr>
  </w:style>
  <w:style w:type="character" w:styleId="Puslapioinaosnuoroda">
    <w:name w:val="footnote reference"/>
    <w:uiPriority w:val="99"/>
    <w:rsid w:val="00694944"/>
    <w:rPr>
      <w:rFonts w:cs="Times New Roman"/>
      <w:vertAlign w:val="superscript"/>
    </w:rPr>
  </w:style>
  <w:style w:type="table" w:styleId="Lentelstinklelis">
    <w:name w:val="Table Grid"/>
    <w:basedOn w:val="prastojilentel"/>
    <w:rsid w:val="0037500E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rsid w:val="0037500E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7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Poškuvienė</dc:creator>
  <cp:keywords/>
  <dc:description/>
  <cp:lastModifiedBy>Žydrūnas Statkus</cp:lastModifiedBy>
  <cp:revision>6</cp:revision>
  <dcterms:created xsi:type="dcterms:W3CDTF">2025-10-09T08:34:00Z</dcterms:created>
  <dcterms:modified xsi:type="dcterms:W3CDTF">2025-10-13T10:24:00Z</dcterms:modified>
</cp:coreProperties>
</file>